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F5C" w14:textId="67481877" w:rsidR="001B044A" w:rsidRPr="00BB4169" w:rsidRDefault="001B044A" w:rsidP="001B044A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7231D880" w14:textId="77777777" w:rsidR="001B044A" w:rsidRPr="00BB4169" w:rsidRDefault="001B044A" w:rsidP="001B044A">
      <w:pPr>
        <w:jc w:val="center"/>
        <w:rPr>
          <w:rFonts w:asciiTheme="majorHAnsi" w:hAnsiTheme="majorHAnsi"/>
          <w:sz w:val="22"/>
          <w:szCs w:val="22"/>
        </w:rPr>
      </w:pPr>
    </w:p>
    <w:p w14:paraId="7D4B9EE8" w14:textId="7BA92C2D" w:rsidR="001B044A" w:rsidRPr="00EF4F9F" w:rsidRDefault="001B044A" w:rsidP="001B044A">
      <w:pPr>
        <w:rPr>
          <w:rFonts w:asciiTheme="majorHAnsi" w:hAnsiTheme="majorHAnsi"/>
          <w:b/>
          <w:bCs/>
          <w:sz w:val="22"/>
          <w:szCs w:val="22"/>
        </w:rPr>
      </w:pPr>
      <w:r w:rsidRPr="00EF4F9F">
        <w:rPr>
          <w:rFonts w:asciiTheme="majorHAnsi" w:hAnsiTheme="majorHAnsi"/>
          <w:b/>
          <w:bCs/>
          <w:sz w:val="22"/>
          <w:szCs w:val="22"/>
          <w:highlight w:val="green"/>
        </w:rPr>
        <w:t>• Establish</w:t>
      </w:r>
      <w:r w:rsidRPr="00EF4F9F">
        <w:rPr>
          <w:rFonts w:asciiTheme="majorHAnsi" w:hAnsiTheme="majorHAnsi"/>
          <w:b/>
          <w:bCs/>
          <w:sz w:val="22"/>
          <w:szCs w:val="22"/>
        </w:rPr>
        <w:t xml:space="preserve"> a single agency or </w:t>
      </w:r>
      <w:r w:rsidRPr="009911C8">
        <w:rPr>
          <w:rFonts w:asciiTheme="majorHAnsi" w:hAnsiTheme="majorHAnsi"/>
          <w:b/>
          <w:bCs/>
          <w:sz w:val="22"/>
          <w:szCs w:val="22"/>
          <w:highlight w:val="yellow"/>
        </w:rPr>
        <w:t>coordinated</w:t>
      </w:r>
      <w:r w:rsidRPr="00EF4F9F">
        <w:rPr>
          <w:rFonts w:asciiTheme="majorHAnsi" w:hAnsiTheme="majorHAnsi"/>
          <w:b/>
          <w:bCs/>
          <w:sz w:val="22"/>
          <w:szCs w:val="22"/>
          <w:highlight w:val="green"/>
        </w:rPr>
        <w:t xml:space="preserve"> agencies charged with overseeing all Traffic Safety Education programs</w:t>
      </w:r>
      <w:r w:rsidR="0014249C" w:rsidRPr="00EF4F9F">
        <w:rPr>
          <w:rFonts w:asciiTheme="majorHAnsi" w:hAnsiTheme="majorHAnsi"/>
          <w:b/>
          <w:bCs/>
          <w:sz w:val="22"/>
          <w:szCs w:val="22"/>
          <w:highlight w:val="green"/>
        </w:rPr>
        <w:t>.</w:t>
      </w:r>
      <w:r w:rsidR="009911C8">
        <w:rPr>
          <w:rFonts w:asciiTheme="majorHAnsi" w:hAnsiTheme="majorHAnsi"/>
          <w:b/>
          <w:bCs/>
          <w:sz w:val="22"/>
          <w:szCs w:val="22"/>
          <w:highlight w:val="green"/>
        </w:rPr>
        <w:t xml:space="preserve"> </w:t>
      </w:r>
      <w:r w:rsidR="009911C8" w:rsidRPr="00EF4F9F">
        <w:rPr>
          <w:rFonts w:asciiTheme="majorHAnsi" w:hAnsiTheme="majorHAnsi"/>
          <w:b/>
          <w:bCs/>
          <w:i/>
          <w:iCs/>
          <w:sz w:val="22"/>
          <w:szCs w:val="22"/>
        </w:rPr>
        <w:t>Note:</w:t>
      </w:r>
      <w:r w:rsidR="009911C8">
        <w:rPr>
          <w:rFonts w:asciiTheme="majorHAnsi" w:hAnsiTheme="majorHAnsi"/>
          <w:b/>
          <w:bCs/>
          <w:i/>
          <w:iCs/>
          <w:sz w:val="22"/>
          <w:szCs w:val="22"/>
        </w:rPr>
        <w:t xml:space="preserve"> The DOL and OSPI do not have uniform rules which govern the respective programs. Neither agency has a subject matter expert on staff as recommended.</w:t>
      </w:r>
    </w:p>
    <w:p w14:paraId="591C2696" w14:textId="77777777" w:rsidR="001B044A" w:rsidRPr="00EF4F9F" w:rsidRDefault="001B044A" w:rsidP="001B044A">
      <w:pPr>
        <w:rPr>
          <w:rFonts w:asciiTheme="majorHAnsi" w:hAnsiTheme="majorHAnsi"/>
          <w:b/>
          <w:bCs/>
          <w:sz w:val="22"/>
          <w:szCs w:val="22"/>
        </w:rPr>
      </w:pPr>
    </w:p>
    <w:p w14:paraId="28012F85" w14:textId="7965A5DF" w:rsidR="001B044A" w:rsidRPr="00EF4F9F" w:rsidRDefault="001B044A" w:rsidP="001B044A">
      <w:pPr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• Establish a stakeholder’s group specific to Traffic Safety Education programs to inform the agencies charged with overseeing Traffic Safety Education programs.</w:t>
      </w:r>
      <w:r w:rsidR="009218E2" w:rsidRPr="001F3A19">
        <w:rPr>
          <w:rFonts w:asciiTheme="majorHAnsi" w:hAnsiTheme="majorHAnsi"/>
          <w:b/>
          <w:bCs/>
          <w:sz w:val="22"/>
          <w:szCs w:val="22"/>
          <w:highlight w:val="cyan"/>
        </w:rPr>
        <w:t xml:space="preserve"> </w:t>
      </w:r>
      <w:r w:rsidR="009218E2" w:rsidRPr="00EF4F9F">
        <w:rPr>
          <w:rFonts w:asciiTheme="majorHAnsi" w:hAnsiTheme="majorHAnsi"/>
          <w:b/>
          <w:bCs/>
          <w:i/>
          <w:iCs/>
          <w:sz w:val="22"/>
          <w:szCs w:val="22"/>
        </w:rPr>
        <w:t>Note: In the past the DOL had an adviso</w:t>
      </w:r>
      <w:r w:rsidR="00BB4169" w:rsidRPr="00EF4F9F">
        <w:rPr>
          <w:rFonts w:asciiTheme="majorHAnsi" w:hAnsiTheme="majorHAnsi"/>
          <w:b/>
          <w:bCs/>
          <w:i/>
          <w:iCs/>
          <w:sz w:val="22"/>
          <w:szCs w:val="22"/>
        </w:rPr>
        <w:t>ry</w:t>
      </w:r>
      <w:r w:rsidR="009218E2" w:rsidRPr="00EF4F9F">
        <w:rPr>
          <w:rFonts w:asciiTheme="majorHAnsi" w:hAnsiTheme="majorHAnsi"/>
          <w:b/>
          <w:bCs/>
          <w:i/>
          <w:iCs/>
          <w:sz w:val="22"/>
          <w:szCs w:val="22"/>
        </w:rPr>
        <w:t xml:space="preserve"> group</w:t>
      </w:r>
      <w:r w:rsidR="00BB4169" w:rsidRPr="00EF4F9F">
        <w:rPr>
          <w:rFonts w:asciiTheme="majorHAnsi" w:hAnsiTheme="majorHAnsi"/>
          <w:b/>
          <w:bCs/>
          <w:i/>
          <w:iCs/>
          <w:sz w:val="22"/>
          <w:szCs w:val="22"/>
        </w:rPr>
        <w:t xml:space="preserve"> of DE stakeholders mandated by rule. Since the rule was excised, no such advisory group exists.</w:t>
      </w:r>
      <w:r w:rsidR="00EF4F9F" w:rsidRPr="00EF4F9F">
        <w:rPr>
          <w:rFonts w:asciiTheme="majorHAnsi" w:hAnsiTheme="majorHAnsi"/>
          <w:b/>
          <w:bCs/>
          <w:i/>
          <w:iCs/>
          <w:sz w:val="22"/>
          <w:szCs w:val="22"/>
        </w:rPr>
        <w:t xml:space="preserve"> The Young Driver Action Council is a stakeholder’s group, but broader than traffic safety education. Moreover, it has not met in over a year.</w:t>
      </w:r>
    </w:p>
    <w:p w14:paraId="5088D1CA" w14:textId="77777777" w:rsidR="001B044A" w:rsidRPr="00EF4F9F" w:rsidRDefault="001B044A" w:rsidP="001B044A">
      <w:pPr>
        <w:rPr>
          <w:rFonts w:asciiTheme="majorHAnsi" w:hAnsiTheme="majorHAnsi"/>
          <w:b/>
          <w:bCs/>
          <w:sz w:val="22"/>
          <w:szCs w:val="22"/>
        </w:rPr>
      </w:pPr>
    </w:p>
    <w:p w14:paraId="2BE50F5F" w14:textId="77777777" w:rsidR="001B044A" w:rsidRPr="001F3A19" w:rsidRDefault="001B044A" w:rsidP="001B044A">
      <w:pPr>
        <w:rPr>
          <w:rFonts w:asciiTheme="majorHAnsi" w:hAnsiTheme="majorHAnsi"/>
          <w:b/>
          <w:bCs/>
          <w:sz w:val="22"/>
          <w:szCs w:val="22"/>
          <w:highlight w:val="cyan"/>
        </w:rPr>
      </w:pP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• Evaluate all practicing Traffic Safety Education instructors within their license cycle.</w:t>
      </w:r>
    </w:p>
    <w:p w14:paraId="0D8B72F3" w14:textId="77777777" w:rsidR="001B044A" w:rsidRPr="001F3A19" w:rsidRDefault="001B044A" w:rsidP="001B044A">
      <w:pPr>
        <w:rPr>
          <w:rFonts w:asciiTheme="majorHAnsi" w:hAnsiTheme="majorHAnsi"/>
          <w:b/>
          <w:bCs/>
          <w:sz w:val="22"/>
          <w:szCs w:val="22"/>
          <w:highlight w:val="cyan"/>
        </w:rPr>
      </w:pPr>
    </w:p>
    <w:p w14:paraId="39C59A09" w14:textId="77777777" w:rsidR="001B044A" w:rsidRPr="001F3A19" w:rsidRDefault="001B044A" w:rsidP="001B044A">
      <w:pPr>
        <w:rPr>
          <w:rFonts w:asciiTheme="majorHAnsi" w:hAnsiTheme="majorHAnsi"/>
          <w:b/>
          <w:bCs/>
          <w:sz w:val="22"/>
          <w:szCs w:val="22"/>
          <w:highlight w:val="cyan"/>
        </w:rPr>
      </w:pP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• Extend the audit process to include evaluation of instructor preparation programs.</w:t>
      </w:r>
    </w:p>
    <w:p w14:paraId="6CB3293A" w14:textId="77777777" w:rsidR="001B044A" w:rsidRPr="001F3A19" w:rsidRDefault="001B044A" w:rsidP="001B044A">
      <w:pPr>
        <w:rPr>
          <w:rFonts w:asciiTheme="majorHAnsi" w:hAnsiTheme="majorHAnsi"/>
          <w:b/>
          <w:bCs/>
          <w:sz w:val="22"/>
          <w:szCs w:val="22"/>
          <w:highlight w:val="cyan"/>
        </w:rPr>
      </w:pPr>
    </w:p>
    <w:p w14:paraId="30418DBB" w14:textId="31593422" w:rsidR="001B044A" w:rsidRPr="00EF4F9F" w:rsidRDefault="001B044A" w:rsidP="001B044A">
      <w:pPr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1F3A19">
        <w:rPr>
          <w:rFonts w:asciiTheme="majorHAnsi" w:hAnsiTheme="majorHAnsi"/>
          <w:b/>
          <w:bCs/>
          <w:color w:val="000000" w:themeColor="text1"/>
          <w:sz w:val="22"/>
          <w:szCs w:val="22"/>
          <w:highlight w:val="cyan"/>
        </w:rPr>
        <w:t xml:space="preserve">• Review, revise and approve all curricula by an instructional and </w:t>
      </w: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content knowledge specialist.</w:t>
      </w:r>
      <w:r w:rsidR="009218E2" w:rsidRPr="001F3A19">
        <w:rPr>
          <w:rFonts w:asciiTheme="majorHAnsi" w:hAnsiTheme="majorHAnsi"/>
          <w:b/>
          <w:bCs/>
          <w:sz w:val="22"/>
          <w:szCs w:val="22"/>
          <w:highlight w:val="cyan"/>
        </w:rPr>
        <w:t xml:space="preserve"> </w:t>
      </w:r>
      <w:r w:rsidR="009218E2" w:rsidRPr="00EF4F9F">
        <w:rPr>
          <w:rFonts w:asciiTheme="majorHAnsi" w:hAnsiTheme="majorHAnsi"/>
          <w:b/>
          <w:bCs/>
          <w:i/>
          <w:iCs/>
          <w:sz w:val="22"/>
          <w:szCs w:val="22"/>
        </w:rPr>
        <w:t>Note: The DOL is proposing a rule change in which it will no longer review or approve the curricula used by DE programs.</w:t>
      </w:r>
      <w:r w:rsidR="009911C8">
        <w:rPr>
          <w:rFonts w:asciiTheme="majorHAnsi" w:hAnsiTheme="majorHAnsi"/>
          <w:b/>
          <w:bCs/>
          <w:i/>
          <w:iCs/>
          <w:sz w:val="22"/>
          <w:szCs w:val="22"/>
        </w:rPr>
        <w:t xml:space="preserve"> Neither agency has a specialist in TSE.</w:t>
      </w:r>
    </w:p>
    <w:p w14:paraId="5DE71BEB" w14:textId="77777777" w:rsidR="001B044A" w:rsidRPr="00EF4F9F" w:rsidRDefault="001B044A" w:rsidP="001B044A">
      <w:pPr>
        <w:rPr>
          <w:rFonts w:asciiTheme="majorHAnsi" w:hAnsiTheme="majorHAnsi"/>
          <w:b/>
          <w:bCs/>
          <w:sz w:val="22"/>
          <w:szCs w:val="22"/>
        </w:rPr>
      </w:pPr>
    </w:p>
    <w:p w14:paraId="0626F02C" w14:textId="77777777" w:rsidR="001B044A" w:rsidRPr="001F3A19" w:rsidRDefault="001B044A" w:rsidP="001B044A">
      <w:pPr>
        <w:rPr>
          <w:rFonts w:asciiTheme="majorHAnsi" w:hAnsiTheme="majorHAnsi"/>
          <w:b/>
          <w:bCs/>
          <w:sz w:val="22"/>
          <w:szCs w:val="22"/>
          <w:highlight w:val="cyan"/>
        </w:rPr>
      </w:pP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• Develop standardized instructor training that applies to instructors and teachers in all public and private driver education and training programs.</w:t>
      </w:r>
    </w:p>
    <w:p w14:paraId="1ED88DBF" w14:textId="77777777" w:rsidR="00114F85" w:rsidRPr="001F3A19" w:rsidRDefault="00114F85" w:rsidP="001B044A">
      <w:pPr>
        <w:rPr>
          <w:rFonts w:asciiTheme="majorHAnsi" w:hAnsiTheme="majorHAnsi"/>
          <w:b/>
          <w:bCs/>
          <w:sz w:val="22"/>
          <w:szCs w:val="22"/>
          <w:highlight w:val="cyan"/>
        </w:rPr>
      </w:pPr>
    </w:p>
    <w:p w14:paraId="74C28FFB" w14:textId="77777777" w:rsidR="00114F85" w:rsidRPr="001F3A19" w:rsidRDefault="00114F85" w:rsidP="00114F85">
      <w:pPr>
        <w:rPr>
          <w:rFonts w:asciiTheme="majorHAnsi" w:hAnsiTheme="majorHAnsi"/>
          <w:b/>
          <w:bCs/>
          <w:sz w:val="22"/>
          <w:szCs w:val="22"/>
          <w:highlight w:val="cyan"/>
        </w:rPr>
      </w:pP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• Standardize and require training in best practices for all licensed instructors in both public and private driver education and training programs.</w:t>
      </w:r>
    </w:p>
    <w:p w14:paraId="671A87D8" w14:textId="77777777" w:rsidR="00114F85" w:rsidRPr="001F3A19" w:rsidRDefault="00114F85" w:rsidP="00114F85">
      <w:pPr>
        <w:rPr>
          <w:rFonts w:asciiTheme="majorHAnsi" w:hAnsiTheme="majorHAnsi"/>
          <w:b/>
          <w:bCs/>
          <w:sz w:val="22"/>
          <w:szCs w:val="22"/>
          <w:highlight w:val="cyan"/>
        </w:rPr>
      </w:pPr>
    </w:p>
    <w:p w14:paraId="7FDA4674" w14:textId="77777777" w:rsidR="00114F85" w:rsidRPr="001F3A19" w:rsidRDefault="00114F85" w:rsidP="00114F85">
      <w:pPr>
        <w:rPr>
          <w:rFonts w:asciiTheme="majorHAnsi" w:hAnsiTheme="majorHAnsi"/>
          <w:b/>
          <w:bCs/>
          <w:sz w:val="22"/>
          <w:szCs w:val="22"/>
          <w:highlight w:val="cyan"/>
        </w:rPr>
      </w:pP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• Require parents, guardians or employers of students attending both public and private Traffic Safety Education classes to attend a parent seminar, a pre-course session, or the initial session of the Traffic Safety Education program.</w:t>
      </w:r>
    </w:p>
    <w:p w14:paraId="73CDB9F0" w14:textId="77777777" w:rsidR="00114F85" w:rsidRPr="00EF4F9F" w:rsidRDefault="00114F85" w:rsidP="00114F85">
      <w:pPr>
        <w:rPr>
          <w:rFonts w:asciiTheme="majorHAnsi" w:hAnsiTheme="majorHAnsi"/>
          <w:b/>
          <w:bCs/>
          <w:sz w:val="22"/>
          <w:szCs w:val="22"/>
        </w:rPr>
      </w:pPr>
    </w:p>
    <w:p w14:paraId="3663184F" w14:textId="77777777" w:rsidR="00114F85" w:rsidRPr="00EF4F9F" w:rsidRDefault="00114F85" w:rsidP="00114F85">
      <w:pPr>
        <w:rPr>
          <w:rFonts w:asciiTheme="majorHAnsi" w:hAnsiTheme="majorHAnsi"/>
          <w:b/>
          <w:bCs/>
          <w:sz w:val="22"/>
          <w:szCs w:val="22"/>
        </w:rPr>
      </w:pPr>
      <w:r w:rsidRPr="00EF4F9F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• Provide a forum </w:t>
      </w: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 xml:space="preserve">on a regular basis, </w:t>
      </w:r>
      <w:r w:rsidRPr="00EF4F9F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for open communication among and between all “Stakeholder” groups, </w:t>
      </w: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to help ensure uniform</w:t>
      </w:r>
      <w:r w:rsidR="000B62AD" w:rsidRPr="001F3A19">
        <w:rPr>
          <w:rFonts w:asciiTheme="majorHAnsi" w:hAnsiTheme="majorHAnsi"/>
          <w:b/>
          <w:bCs/>
          <w:sz w:val="22"/>
          <w:szCs w:val="22"/>
          <w:highlight w:val="cyan"/>
        </w:rPr>
        <w:t xml:space="preserve"> administration of curriculum content </w:t>
      </w:r>
      <w:r w:rsidR="000B62AD" w:rsidRPr="00EF4F9F">
        <w:rPr>
          <w:rFonts w:asciiTheme="majorHAnsi" w:hAnsiTheme="majorHAnsi"/>
          <w:b/>
          <w:bCs/>
          <w:sz w:val="22"/>
          <w:szCs w:val="22"/>
          <w:highlight w:val="yellow"/>
        </w:rPr>
        <w:t>and the administration of knowledge and skill tests at both private and public schools.</w:t>
      </w:r>
    </w:p>
    <w:p w14:paraId="12A86CBD" w14:textId="77777777" w:rsidR="000B62AD" w:rsidRPr="00EF4F9F" w:rsidRDefault="000B62AD" w:rsidP="00114F85">
      <w:pPr>
        <w:rPr>
          <w:rFonts w:asciiTheme="majorHAnsi" w:hAnsiTheme="majorHAnsi"/>
          <w:b/>
          <w:bCs/>
          <w:sz w:val="22"/>
          <w:szCs w:val="22"/>
        </w:rPr>
      </w:pPr>
    </w:p>
    <w:p w14:paraId="62604090" w14:textId="77777777" w:rsidR="000B62AD" w:rsidRPr="00EF4F9F" w:rsidRDefault="000B62AD" w:rsidP="00114F85">
      <w:pPr>
        <w:rPr>
          <w:rFonts w:asciiTheme="majorHAnsi" w:hAnsiTheme="majorHAnsi"/>
          <w:b/>
          <w:bCs/>
          <w:sz w:val="22"/>
          <w:szCs w:val="22"/>
        </w:rPr>
      </w:pPr>
      <w:r w:rsidRPr="00EF4F9F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• Establish </w:t>
      </w: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 xml:space="preserve">a formal system of regular </w:t>
      </w:r>
      <w:r w:rsidRPr="00EF4F9F">
        <w:rPr>
          <w:rFonts w:asciiTheme="majorHAnsi" w:hAnsiTheme="majorHAnsi"/>
          <w:b/>
          <w:bCs/>
          <w:sz w:val="22"/>
          <w:szCs w:val="22"/>
          <w:highlight w:val="yellow"/>
        </w:rPr>
        <w:t>communication and</w:t>
      </w: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 xml:space="preserve"> meetings </w:t>
      </w:r>
      <w:r w:rsidRPr="00EF4F9F">
        <w:rPr>
          <w:rFonts w:asciiTheme="majorHAnsi" w:hAnsiTheme="majorHAnsi"/>
          <w:b/>
          <w:bCs/>
          <w:sz w:val="22"/>
          <w:szCs w:val="22"/>
          <w:highlight w:val="yellow"/>
        </w:rPr>
        <w:t>between all applicable state agencies and departments dealing with Traffic Safety Education and driver licensing.</w:t>
      </w:r>
    </w:p>
    <w:p w14:paraId="2199AD1B" w14:textId="77777777" w:rsidR="000B62AD" w:rsidRPr="00EF4F9F" w:rsidRDefault="000B62AD" w:rsidP="00114F85">
      <w:pPr>
        <w:rPr>
          <w:rFonts w:asciiTheme="majorHAnsi" w:hAnsiTheme="majorHAnsi"/>
          <w:b/>
          <w:bCs/>
          <w:sz w:val="22"/>
          <w:szCs w:val="22"/>
        </w:rPr>
      </w:pPr>
    </w:p>
    <w:p w14:paraId="1F92A1A7" w14:textId="77777777" w:rsidR="000B62AD" w:rsidRPr="00EF4F9F" w:rsidRDefault="000B62AD" w:rsidP="00114F85">
      <w:pPr>
        <w:rPr>
          <w:rFonts w:asciiTheme="majorHAnsi" w:hAnsiTheme="majorHAnsi"/>
          <w:b/>
          <w:bCs/>
          <w:sz w:val="22"/>
          <w:szCs w:val="22"/>
        </w:rPr>
      </w:pPr>
      <w:r w:rsidRPr="00EF4F9F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• Encourage and </w:t>
      </w: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 xml:space="preserve">prioritize aggressive </w:t>
      </w:r>
      <w:r w:rsidRPr="00EF4F9F">
        <w:rPr>
          <w:rFonts w:asciiTheme="majorHAnsi" w:hAnsiTheme="majorHAnsi"/>
          <w:b/>
          <w:bCs/>
          <w:sz w:val="22"/>
          <w:szCs w:val="22"/>
          <w:highlight w:val="yellow"/>
        </w:rPr>
        <w:t>enforcement of the Intermediate Driver Licensing law across the State.</w:t>
      </w:r>
    </w:p>
    <w:p w14:paraId="57504A06" w14:textId="77777777" w:rsidR="000B62AD" w:rsidRPr="00EF4F9F" w:rsidRDefault="000B62AD" w:rsidP="00114F85">
      <w:pPr>
        <w:rPr>
          <w:rFonts w:asciiTheme="majorHAnsi" w:hAnsiTheme="majorHAnsi"/>
          <w:b/>
          <w:bCs/>
          <w:sz w:val="22"/>
          <w:szCs w:val="22"/>
        </w:rPr>
      </w:pPr>
    </w:p>
    <w:p w14:paraId="3E34B786" w14:textId="1C001CDF" w:rsidR="000B62AD" w:rsidRPr="00EF4F9F" w:rsidRDefault="000B62AD" w:rsidP="00114F85">
      <w:pPr>
        <w:rPr>
          <w:rFonts w:asciiTheme="majorHAnsi" w:hAnsiTheme="majorHAnsi"/>
          <w:b/>
          <w:bCs/>
          <w:sz w:val="22"/>
          <w:szCs w:val="22"/>
        </w:rPr>
      </w:pPr>
      <w:r w:rsidRPr="00EF4F9F">
        <w:rPr>
          <w:rFonts w:asciiTheme="majorHAnsi" w:hAnsiTheme="majorHAnsi"/>
          <w:b/>
          <w:bCs/>
          <w:sz w:val="22"/>
          <w:szCs w:val="22"/>
          <w:highlight w:val="green"/>
        </w:rPr>
        <w:t>• Revise and improve initial and refresher examiner training across the State to effectively administer valid, reliable and uniform tests.</w:t>
      </w:r>
    </w:p>
    <w:p w14:paraId="4B606097" w14:textId="4B6668EE" w:rsidR="009218E2" w:rsidRPr="00EF4F9F" w:rsidRDefault="009218E2" w:rsidP="00114F85">
      <w:pPr>
        <w:rPr>
          <w:rFonts w:asciiTheme="majorHAnsi" w:hAnsiTheme="majorHAnsi"/>
          <w:b/>
          <w:bCs/>
          <w:sz w:val="22"/>
          <w:szCs w:val="22"/>
        </w:rPr>
      </w:pPr>
    </w:p>
    <w:p w14:paraId="167A24AF" w14:textId="77777777" w:rsidR="009218E2" w:rsidRPr="00BB4169" w:rsidRDefault="009218E2" w:rsidP="0077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2"/>
          <w:szCs w:val="22"/>
          <w:u w:val="single"/>
        </w:rPr>
      </w:pPr>
      <w:r w:rsidRPr="00BB4169">
        <w:rPr>
          <w:rFonts w:asciiTheme="majorHAnsi" w:hAnsiTheme="majorHAnsi"/>
          <w:b/>
          <w:bCs/>
          <w:sz w:val="22"/>
          <w:szCs w:val="22"/>
          <w:u w:val="single"/>
        </w:rPr>
        <w:t>Key:</w:t>
      </w:r>
    </w:p>
    <w:p w14:paraId="32D457C4" w14:textId="548892F2" w:rsidR="009218E2" w:rsidRPr="00BB4169" w:rsidRDefault="009218E2" w:rsidP="0077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2"/>
          <w:szCs w:val="22"/>
        </w:rPr>
      </w:pPr>
      <w:r w:rsidRPr="00BB4169">
        <w:rPr>
          <w:rFonts w:asciiTheme="majorHAnsi" w:hAnsiTheme="majorHAnsi"/>
          <w:b/>
          <w:bCs/>
          <w:sz w:val="22"/>
          <w:szCs w:val="22"/>
          <w:highlight w:val="green"/>
        </w:rPr>
        <w:t>Implemented</w:t>
      </w:r>
    </w:p>
    <w:p w14:paraId="38305F90" w14:textId="38A71F27" w:rsidR="009218E2" w:rsidRPr="00BB4169" w:rsidRDefault="009218E2" w:rsidP="0077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22"/>
          <w:szCs w:val="22"/>
        </w:rPr>
      </w:pPr>
      <w:r w:rsidRPr="00BB4169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Partially Implemented or in progress; however, </w:t>
      </w:r>
      <w:r w:rsidR="00115C50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these </w:t>
      </w:r>
      <w:r w:rsidRPr="00BB4169">
        <w:rPr>
          <w:rFonts w:asciiTheme="majorHAnsi" w:hAnsiTheme="majorHAnsi"/>
          <w:b/>
          <w:bCs/>
          <w:sz w:val="22"/>
          <w:szCs w:val="22"/>
          <w:highlight w:val="yellow"/>
        </w:rPr>
        <w:t>can be improved upon</w:t>
      </w:r>
    </w:p>
    <w:p w14:paraId="07716660" w14:textId="66DE0E16" w:rsidR="001B044A" w:rsidRPr="001F3A19" w:rsidRDefault="009218E2" w:rsidP="0077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highlight w:val="cyan"/>
        </w:rPr>
      </w:pPr>
      <w:r w:rsidRPr="001F3A19">
        <w:rPr>
          <w:rFonts w:asciiTheme="majorHAnsi" w:hAnsiTheme="majorHAnsi"/>
          <w:b/>
          <w:bCs/>
          <w:sz w:val="22"/>
          <w:szCs w:val="22"/>
          <w:highlight w:val="cyan"/>
        </w:rPr>
        <w:t>Not implemented</w:t>
      </w:r>
    </w:p>
    <w:sectPr w:rsidR="001B044A" w:rsidRPr="001F3A19" w:rsidSect="00D12DA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5178" w14:textId="77777777" w:rsidR="00C314DF" w:rsidRDefault="00C314DF" w:rsidP="007704C7">
      <w:r>
        <w:separator/>
      </w:r>
    </w:p>
  </w:endnote>
  <w:endnote w:type="continuationSeparator" w:id="0">
    <w:p w14:paraId="470F49C9" w14:textId="77777777" w:rsidR="00C314DF" w:rsidRDefault="00C314DF" w:rsidP="0077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5FF1" w14:textId="77777777" w:rsidR="00C314DF" w:rsidRDefault="00C314DF" w:rsidP="007704C7">
      <w:r>
        <w:separator/>
      </w:r>
    </w:p>
  </w:footnote>
  <w:footnote w:type="continuationSeparator" w:id="0">
    <w:p w14:paraId="04446BC2" w14:textId="77777777" w:rsidR="00C314DF" w:rsidRDefault="00C314DF" w:rsidP="0077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5569" w14:textId="77777777" w:rsidR="007704C7" w:rsidRPr="007704C7" w:rsidRDefault="007704C7" w:rsidP="007704C7">
    <w:pPr>
      <w:jc w:val="center"/>
      <w:rPr>
        <w:rFonts w:asciiTheme="majorHAnsi" w:hAnsiTheme="majorHAnsi"/>
        <w:b/>
        <w:bCs/>
        <w:sz w:val="28"/>
        <w:szCs w:val="28"/>
        <w:u w:val="single"/>
      </w:rPr>
    </w:pPr>
    <w:r w:rsidRPr="007704C7">
      <w:rPr>
        <w:rFonts w:asciiTheme="majorHAnsi" w:hAnsiTheme="majorHAnsi"/>
        <w:b/>
        <w:bCs/>
        <w:sz w:val="28"/>
        <w:szCs w:val="28"/>
        <w:u w:val="single"/>
      </w:rPr>
      <w:t>NHTSA Washington State Driver Education Assessment</w:t>
    </w:r>
  </w:p>
  <w:p w14:paraId="4F9BBE03" w14:textId="1A2A9256" w:rsidR="007704C7" w:rsidRPr="007704C7" w:rsidRDefault="007704C7" w:rsidP="007704C7">
    <w:pPr>
      <w:pStyle w:val="Header"/>
      <w:jc w:val="center"/>
      <w:rPr>
        <w:sz w:val="32"/>
        <w:szCs w:val="32"/>
      </w:rPr>
    </w:pPr>
    <w:r w:rsidRPr="007704C7">
      <w:rPr>
        <w:rFonts w:asciiTheme="majorHAnsi" w:hAnsiTheme="majorHAnsi"/>
        <w:b/>
        <w:bCs/>
        <w:sz w:val="28"/>
        <w:szCs w:val="28"/>
        <w:u w:val="single"/>
      </w:rPr>
      <w:t>Priority Recommendations – May,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4A"/>
    <w:rsid w:val="000B62AD"/>
    <w:rsid w:val="00114F85"/>
    <w:rsid w:val="00115C50"/>
    <w:rsid w:val="0014249C"/>
    <w:rsid w:val="001B044A"/>
    <w:rsid w:val="001F3A19"/>
    <w:rsid w:val="004F52E7"/>
    <w:rsid w:val="007704C7"/>
    <w:rsid w:val="007A117C"/>
    <w:rsid w:val="00840CD0"/>
    <w:rsid w:val="009218E2"/>
    <w:rsid w:val="009911C8"/>
    <w:rsid w:val="00BB4169"/>
    <w:rsid w:val="00C314DF"/>
    <w:rsid w:val="00D12DA6"/>
    <w:rsid w:val="00EF4F9F"/>
    <w:rsid w:val="00F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537E5"/>
  <w14:defaultImageDpi w14:val="300"/>
  <w15:docId w15:val="{B4158030-E654-2B48-939C-FFA41E5C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C7"/>
  </w:style>
  <w:style w:type="paragraph" w:styleId="Footer">
    <w:name w:val="footer"/>
    <w:basedOn w:val="Normal"/>
    <w:link w:val="FooterChar"/>
    <w:uiPriority w:val="99"/>
    <w:unhideWhenUsed/>
    <w:rsid w:val="00770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Hansen</dc:creator>
  <cp:keywords/>
  <dc:description/>
  <cp:lastModifiedBy>Terrisa Gaul</cp:lastModifiedBy>
  <cp:revision>3</cp:revision>
  <cp:lastPrinted>2018-12-09T22:48:00Z</cp:lastPrinted>
  <dcterms:created xsi:type="dcterms:W3CDTF">2022-01-04T00:15:00Z</dcterms:created>
  <dcterms:modified xsi:type="dcterms:W3CDTF">2022-01-04T00:17:00Z</dcterms:modified>
</cp:coreProperties>
</file>